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1FA7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124" w:firstLineChars="400"/>
        <w:jc w:val="center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泸电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MC-21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-RA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电阻箱使用说明书</w:t>
      </w:r>
    </w:p>
    <w:p w14:paraId="4138221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bCs/>
          <w:sz w:val="16"/>
          <w:szCs w:val="16"/>
        </w:rPr>
      </w:pPr>
      <w:r>
        <w:rPr>
          <w:rFonts w:hint="eastAsia" w:asciiTheme="minorEastAsia" w:hAnsiTheme="minorEastAsia" w:eastAsiaTheme="minorEastAsia" w:cstheme="minorEastAsia"/>
          <w:b/>
          <w:bCs/>
          <w:sz w:val="16"/>
          <w:szCs w:val="16"/>
        </w:rPr>
        <w:t>1</w:t>
      </w:r>
      <w:r>
        <w:rPr>
          <w:rFonts w:hint="eastAsia" w:asciiTheme="minorEastAsia" w:hAnsiTheme="minorEastAsia" w:eastAsiaTheme="minorEastAsia" w:cstheme="minorEastAsia"/>
          <w:b/>
          <w:bCs/>
          <w:sz w:val="16"/>
          <w:szCs w:val="16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bCs/>
          <w:sz w:val="16"/>
          <w:szCs w:val="16"/>
        </w:rPr>
        <w:t>用途</w:t>
      </w:r>
    </w:p>
    <w:p w14:paraId="3003B1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60" w:lineRule="atLeast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</w:rPr>
        <w:t>MC-2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1-RA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为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多个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个十进制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继电器组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串联而成的实验型值电阻器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每个电阻元件均接于开关各触点之间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两接线柱之间可通过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触摸屏、网页、上位机等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调节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而得到各种电阻值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适合于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高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校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教学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科研单位、企业研发等作为标准参考电阻值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模拟各种阻值用以调试各种变动阻值传感器，静电监控系统中模拟各种阻值用以点检设备，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在电路中做精密调节电阻以及仪器校准等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各种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用途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。</w:t>
      </w:r>
    </w:p>
    <w:p w14:paraId="6E09BE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60" w:lineRule="atLeast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</w:pPr>
    </w:p>
    <w:p w14:paraId="2BEF3B5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bCs/>
          <w:sz w:val="16"/>
          <w:szCs w:val="16"/>
        </w:rPr>
      </w:pPr>
      <w:r>
        <w:rPr>
          <w:rFonts w:hint="eastAsia" w:asciiTheme="minorEastAsia" w:hAnsiTheme="minorEastAsia" w:eastAsiaTheme="minorEastAsia" w:cstheme="minorEastAsia"/>
          <w:b/>
          <w:bCs/>
          <w:sz w:val="16"/>
          <w:szCs w:val="16"/>
        </w:rPr>
        <w:t>2</w:t>
      </w:r>
      <w:r>
        <w:rPr>
          <w:rFonts w:hint="eastAsia" w:asciiTheme="minorEastAsia" w:hAnsiTheme="minorEastAsia" w:eastAsiaTheme="minorEastAsia" w:cstheme="minorEastAsia"/>
          <w:b/>
          <w:bCs/>
          <w:sz w:val="16"/>
          <w:szCs w:val="16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bCs/>
          <w:sz w:val="16"/>
          <w:szCs w:val="16"/>
        </w:rPr>
        <w:t>特点</w:t>
      </w:r>
    </w:p>
    <w:p w14:paraId="29E0C32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</w:rPr>
        <w:t>采用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银触点大功率继电器，优化继电器吸合模式，能以更短的接触时间实现阻值切换。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采用高精度低温漂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金属膜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电阻制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作，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具有准确度高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稳定性好等特点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并且因为不是绕线，理论上交流特性好得多，不是很高频率下可以用于交流电路。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采用多档制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可用电阻值从0.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01Ω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到999999999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99999Ω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任意阻值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阻值覆盖范围广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要用大阻值时也无需更换电阻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箱，非常方便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。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纯铜两用接线柱，可拧紧压线直接接线使用，也可插4mm香蕉头使用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。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可机身触摸屏直接操作，可直接输入阻值、档位上直接加减阻值、读取存储的阻值等方式切换阻值。可通过接入局域网直接网页操作，同网段手机亦可操作。可通过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RS232、RS485接口通过Modbus直接操作。</w:t>
      </w:r>
    </w:p>
    <w:p w14:paraId="5CF7B1C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</w:rPr>
      </w:pPr>
    </w:p>
    <w:p w14:paraId="05436EE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bCs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16"/>
          <w:szCs w:val="16"/>
          <w:lang w:val="en-US" w:eastAsia="zh-CN"/>
        </w:rPr>
        <w:t xml:space="preserve">3 </w:t>
      </w:r>
      <w:r>
        <w:rPr>
          <w:rFonts w:hint="eastAsia" w:asciiTheme="minorEastAsia" w:hAnsiTheme="minorEastAsia" w:eastAsiaTheme="minorEastAsia" w:cstheme="minorEastAsia"/>
          <w:b/>
          <w:bCs/>
          <w:sz w:val="16"/>
          <w:szCs w:val="16"/>
        </w:rPr>
        <w:t>主要技术指标</w:t>
      </w:r>
      <w:r>
        <w:rPr>
          <w:rFonts w:hint="eastAsia" w:asciiTheme="minorEastAsia" w:hAnsiTheme="minorEastAsia" w:eastAsiaTheme="minorEastAsia" w:cstheme="minorEastAsia"/>
          <w:b/>
          <w:bCs/>
          <w:sz w:val="16"/>
          <w:szCs w:val="16"/>
          <w:lang w:val="en-US" w:eastAsia="zh-CN"/>
        </w:rPr>
        <w:t>及原理图</w:t>
      </w:r>
    </w:p>
    <w:p w14:paraId="1F73F14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16"/>
          <w:szCs w:val="16"/>
          <w:lang w:val="en-US" w:eastAsia="zh-CN"/>
        </w:rPr>
        <w:t>依据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16"/>
          <w:szCs w:val="16"/>
        </w:rPr>
        <w:t>标准名称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16"/>
          <w:szCs w:val="16"/>
          <w:lang w:val="en-US" w:eastAsia="zh-CN"/>
        </w:rPr>
        <w:t>及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16"/>
          <w:szCs w:val="16"/>
        </w:rPr>
        <w:t>代号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16"/>
          <w:szCs w:val="16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中华人民共和国机械行业标准《JP/T8225-1999实验室直流电阻器》</w:t>
      </w:r>
    </w:p>
    <w:p w14:paraId="0FA1D11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</w:rPr>
        <w:t>电阻器的调节范围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0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:01Ω~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999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999999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99</w:t>
      </w:r>
      <w:r>
        <w:rPr>
          <w:rFonts w:hint="eastAsia" w:asciiTheme="minorEastAsia" w:hAnsiTheme="minorEastAsia" w:cstheme="minorEastAsia"/>
          <w:sz w:val="16"/>
          <w:szCs w:val="16"/>
          <w:lang w:val="en-US" w:eastAsia="zh-CN"/>
        </w:rPr>
        <w:t>M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Ω（默认0.01Ω~999.99999999</w:t>
      </w:r>
      <w:r>
        <w:rPr>
          <w:rFonts w:hint="eastAsia" w:asciiTheme="minorEastAsia" w:hAnsiTheme="minorEastAsia" w:cstheme="minorEastAsia"/>
          <w:sz w:val="16"/>
          <w:szCs w:val="16"/>
          <w:lang w:val="en-US" w:eastAsia="zh-CN"/>
        </w:rPr>
        <w:t>M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Ω，G以上定制）</w:t>
      </w:r>
    </w:p>
    <w:p w14:paraId="09D8103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cstheme="minorEastAsia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最小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步进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值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0.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0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1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Ω</w:t>
      </w:r>
      <w:r>
        <w:rPr>
          <w:rFonts w:hint="eastAsia" w:asciiTheme="minorEastAsia" w:hAnsiTheme="minorEastAsia" w:cstheme="minorEastAsia"/>
          <w:sz w:val="16"/>
          <w:szCs w:val="16"/>
          <w:lang w:val="en-US" w:eastAsia="zh-CN"/>
        </w:rPr>
        <w:t xml:space="preserve">     </w:t>
      </w:r>
      <w:bookmarkStart w:id="0" w:name="_GoBack"/>
      <w:bookmarkEnd w:id="0"/>
    </w:p>
    <w:p w14:paraId="288467A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电源：DC12V 2A</w:t>
      </w:r>
    </w:p>
    <w:p w14:paraId="0047807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default" w:asciiTheme="minorEastAsia" w:hAnsiTheme="minorEastAsia" w:eastAsiaTheme="minorEastAsia" w:cstheme="minorEastAsia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</w:rPr>
        <w:t>尺寸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 xml:space="preserve"> 483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*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420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*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133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mm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3U标准机箱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）</w:t>
      </w:r>
      <w:r>
        <w:rPr>
          <w:rFonts w:hint="eastAsia" w:asciiTheme="minorEastAsia" w:hAnsiTheme="minorEastAsia" w:cstheme="minorEastAsia"/>
          <w:sz w:val="16"/>
          <w:szCs w:val="16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重量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约</w:t>
      </w:r>
      <w:r>
        <w:rPr>
          <w:rFonts w:hint="eastAsia" w:asciiTheme="minorEastAsia" w:hAnsiTheme="minorEastAsia" w:cstheme="minorEastAsia"/>
          <w:sz w:val="16"/>
          <w:szCs w:val="16"/>
          <w:lang w:val="en-US" w:eastAsia="zh-CN"/>
        </w:rPr>
        <w:t>5KG</w:t>
      </w:r>
    </w:p>
    <w:p w14:paraId="33FD91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bCs/>
          <w:sz w:val="16"/>
          <w:szCs w:val="16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16"/>
          <w:szCs w:val="16"/>
          <w:lang w:val="en-US" w:eastAsia="zh-CN"/>
        </w:rPr>
        <w:t>标称</w:t>
      </w:r>
      <w:r>
        <w:rPr>
          <w:rFonts w:hint="eastAsia" w:asciiTheme="minorEastAsia" w:hAnsiTheme="minorEastAsia" w:eastAsiaTheme="minorEastAsia" w:cstheme="minorEastAsia"/>
          <w:b/>
          <w:bCs/>
          <w:sz w:val="16"/>
          <w:szCs w:val="16"/>
        </w:rPr>
        <w:t>环境条件</w:t>
      </w:r>
      <w:r>
        <w:rPr>
          <w:rFonts w:hint="eastAsia" w:asciiTheme="minorEastAsia" w:hAnsiTheme="minorEastAsia" w:eastAsiaTheme="minorEastAsia" w:cstheme="minorEastAsia"/>
          <w:b/>
          <w:bCs/>
          <w:sz w:val="16"/>
          <w:szCs w:val="16"/>
          <w:lang w:eastAsia="zh-CN"/>
        </w:rPr>
        <w:t>：</w:t>
      </w:r>
    </w:p>
    <w:p w14:paraId="7F8438B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温度范围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20℃±0.5℃</w:t>
      </w:r>
      <w:r>
        <w:rPr>
          <w:rFonts w:hint="eastAsia" w:asciiTheme="minorEastAsia" w:hAnsiTheme="minorEastAsia" w:cstheme="minorEastAsia"/>
          <w:sz w:val="16"/>
          <w:szCs w:val="16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相对湿度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40%~60%</w:t>
      </w:r>
    </w:p>
    <w:p w14:paraId="0F60B72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bCs/>
          <w:sz w:val="16"/>
          <w:szCs w:val="16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16"/>
          <w:szCs w:val="16"/>
        </w:rPr>
        <w:t>使用环境条件</w:t>
      </w:r>
      <w:r>
        <w:rPr>
          <w:rFonts w:hint="eastAsia" w:asciiTheme="minorEastAsia" w:hAnsiTheme="minorEastAsia" w:eastAsiaTheme="minorEastAsia" w:cstheme="minorEastAsia"/>
          <w:b/>
          <w:bCs/>
          <w:sz w:val="16"/>
          <w:szCs w:val="16"/>
          <w:lang w:eastAsia="zh-CN"/>
        </w:rPr>
        <w:t>：</w:t>
      </w:r>
    </w:p>
    <w:p w14:paraId="0B4CB0F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温度范围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-2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0℃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~40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℃</w:t>
      </w:r>
      <w:r>
        <w:rPr>
          <w:rFonts w:hint="eastAsia" w:asciiTheme="minorEastAsia" w:hAnsiTheme="minorEastAsia" w:cstheme="minorEastAsia"/>
          <w:sz w:val="16"/>
          <w:szCs w:val="16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相对湿度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0%~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8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0%</w:t>
      </w:r>
    </w:p>
    <w:p w14:paraId="1BC9760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drawing>
          <wp:inline distT="0" distB="0" distL="114300" distR="114300">
            <wp:extent cx="6779895" cy="1691640"/>
            <wp:effectExtent l="0" t="0" r="1905" b="3810"/>
            <wp:docPr id="4" name="图片 4" descr="参数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参数图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79895" cy="169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525CE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drawing>
          <wp:inline distT="0" distB="0" distL="114300" distR="114300">
            <wp:extent cx="6788785" cy="3414395"/>
            <wp:effectExtent l="0" t="0" r="12065" b="14605"/>
            <wp:docPr id="1" name="图片 1" descr="原理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原理图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788785" cy="3414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968E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</w:p>
    <w:p w14:paraId="48C8FB8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</w:rPr>
      </w:pPr>
      <w:r>
        <w:rPr>
          <w:rFonts w:hint="eastAsia" w:asciiTheme="minorEastAsia" w:hAnsiTheme="minorEastAsia" w:eastAsiaTheme="minorEastAsia" w:cstheme="minorEastAsia"/>
          <w:b/>
          <w:bCs/>
          <w:sz w:val="16"/>
          <w:szCs w:val="16"/>
          <w:lang w:val="en-US" w:eastAsia="zh-CN"/>
        </w:rPr>
        <w:t xml:space="preserve">5 </w:t>
      </w:r>
      <w:r>
        <w:rPr>
          <w:rFonts w:hint="eastAsia" w:asciiTheme="minorEastAsia" w:hAnsiTheme="minorEastAsia" w:eastAsiaTheme="minorEastAsia" w:cstheme="minorEastAsia"/>
          <w:b/>
          <w:bCs/>
          <w:sz w:val="16"/>
          <w:szCs w:val="16"/>
        </w:rPr>
        <w:t>使用功率</w:t>
      </w:r>
      <w:r>
        <w:rPr>
          <w:rFonts w:hint="eastAsia" w:asciiTheme="minorEastAsia" w:hAnsiTheme="minorEastAsia" w:eastAsiaTheme="minorEastAsia" w:cstheme="minorEastAsia"/>
          <w:b/>
          <w:bCs/>
          <w:sz w:val="16"/>
          <w:szCs w:val="16"/>
          <w:lang w:eastAsia="zh-CN"/>
        </w:rPr>
        <w:t>及电压：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 xml:space="preserve"> </w:t>
      </w:r>
    </w:p>
    <w:p w14:paraId="6C0A33D3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额定功率短时间使用可超25%，不可长时间超。</w:t>
      </w:r>
    </w:p>
    <w:p w14:paraId="74B49635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u w:val="single"/>
          <w:lang w:eastAsia="zh-CN"/>
        </w:rPr>
        <w:t>表中限定电压为对应档最低阻值下根据功率算出，实际使用根据你使用的实际阻值计算。比如</w:t>
      </w:r>
      <w:r>
        <w:rPr>
          <w:rFonts w:hint="eastAsia" w:asciiTheme="minorEastAsia" w:hAnsiTheme="minorEastAsia" w:eastAsiaTheme="minorEastAsia" w:cstheme="minorEastAsia"/>
          <w:sz w:val="16"/>
          <w:szCs w:val="16"/>
          <w:u w:val="single"/>
          <w:lang w:val="en-US" w:eastAsia="zh-CN"/>
        </w:rPr>
        <w:t>10欧档限定电压1.5V是根据电阻功率0.25W，阻值10Ω，电流0.16A这样标出的，实际如果打在90欧上，则电压可以是4.5V。并且限定电压是指电压直接加在电阻箱上，实际使用中，你的电压并不是直接加在电阻箱上的，所以标的限定电压仅为极限情况下电阻箱可承受的，而不是只可以用这么大电压，实际可加电压根据你接电路实际根据欧姆定律计算。</w:t>
      </w:r>
    </w:p>
    <w:p w14:paraId="56F1F9D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C、默认款不适用于高压，需要使用高压的请联系定制。</w:t>
      </w:r>
    </w:p>
    <w:p w14:paraId="0E04B56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D、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电阻器的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标称精度、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额定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功率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及限定电压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参见上边标签图表。</w:t>
      </w:r>
    </w:p>
    <w:p w14:paraId="3B194C1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</w:p>
    <w:p w14:paraId="5A27324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bCs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16"/>
          <w:szCs w:val="16"/>
        </w:rPr>
        <w:t>允许变差</w:t>
      </w:r>
      <w:r>
        <w:rPr>
          <w:rFonts w:hint="eastAsia" w:asciiTheme="minorEastAsia" w:hAnsiTheme="minorEastAsia" w:eastAsiaTheme="minorEastAsia" w:cstheme="minorEastAsia"/>
          <w:b/>
          <w:bCs/>
          <w:sz w:val="16"/>
          <w:szCs w:val="16"/>
          <w:lang w:val="en-US" w:eastAsia="zh-CN"/>
        </w:rPr>
        <w:t>：</w:t>
      </w:r>
    </w:p>
    <w:p w14:paraId="52BC7AFB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</w:rPr>
        <w:t>温度引起的变差</w:t>
      </w:r>
    </w:p>
    <w:p w14:paraId="6FAB85CC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</w:rPr>
        <w:t>相对湿度引起的变差</w:t>
      </w:r>
    </w:p>
    <w:p w14:paraId="4D23EE4C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</w:rPr>
        <w:t>使用功率引起的变差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 xml:space="preserve"> </w:t>
      </w:r>
    </w:p>
    <w:p w14:paraId="44086733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加载电压下寄生电感寄生电容引起的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变差</w:t>
      </w:r>
    </w:p>
    <w:p w14:paraId="6F0E40AF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使用久了开关触点接触电阻引起的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变差</w:t>
      </w:r>
    </w:p>
    <w:p w14:paraId="28B5DFA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</w:rPr>
      </w:pPr>
    </w:p>
    <w:p w14:paraId="0F2CD3F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bCs/>
          <w:sz w:val="16"/>
          <w:szCs w:val="16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16"/>
          <w:szCs w:val="16"/>
        </w:rPr>
        <w:t>安全指标</w:t>
      </w:r>
      <w:r>
        <w:rPr>
          <w:rFonts w:hint="eastAsia" w:asciiTheme="minorEastAsia" w:hAnsiTheme="minorEastAsia" w:eastAsiaTheme="minorEastAsia" w:cstheme="minorEastAsia"/>
          <w:b/>
          <w:bCs/>
          <w:sz w:val="16"/>
          <w:szCs w:val="16"/>
          <w:lang w:eastAsia="zh-CN"/>
        </w:rPr>
        <w:t>：</w:t>
      </w:r>
    </w:p>
    <w:p w14:paraId="1BDC6484"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</w:rPr>
        <w:t>绝缘电阻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电阻器在标称条件下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电路外壳之间绝缘电阻≥500M(试验电压500V)</w:t>
      </w:r>
    </w:p>
    <w:p w14:paraId="22D9FDF4"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</w:rPr>
        <w:t>电压试验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电阻器在标称条件下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电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路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对外壳之间能经受45~65HZ正弦波AC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2kv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电压1分钟而不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出现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击穿和放电现象。</w:t>
      </w:r>
    </w:p>
    <w:p w14:paraId="7A3DC0C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</w:rPr>
      </w:pPr>
    </w:p>
    <w:p w14:paraId="513DD58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bCs/>
          <w:sz w:val="16"/>
          <w:szCs w:val="16"/>
        </w:rPr>
      </w:pPr>
      <w:r>
        <w:rPr>
          <w:rFonts w:hint="eastAsia" w:asciiTheme="minorEastAsia" w:hAnsiTheme="minorEastAsia" w:eastAsiaTheme="minorEastAsia" w:cstheme="minorEastAsia"/>
          <w:b/>
          <w:bCs/>
          <w:sz w:val="16"/>
          <w:szCs w:val="16"/>
          <w:lang w:val="en-US" w:eastAsia="zh-CN"/>
        </w:rPr>
        <w:t xml:space="preserve">6 </w:t>
      </w:r>
      <w:r>
        <w:rPr>
          <w:rFonts w:hint="eastAsia" w:asciiTheme="minorEastAsia" w:hAnsiTheme="minorEastAsia" w:eastAsiaTheme="minorEastAsia" w:cstheme="minorEastAsia"/>
          <w:b/>
          <w:bCs/>
          <w:sz w:val="16"/>
          <w:szCs w:val="16"/>
        </w:rPr>
        <w:t>使用方法和注意事项</w:t>
      </w:r>
    </w:p>
    <w:p w14:paraId="44FFF94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接通电源，打开电源开关。</w:t>
      </w:r>
    </w:p>
    <w:p w14:paraId="4D1F65C4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</w:p>
    <w:p w14:paraId="050E548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如果使用机身自带触摸屏操作，有四种设置阻值方式：</w:t>
      </w:r>
    </w:p>
    <w:p w14:paraId="09B69C7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①：数字键盘直接输入需要的阻值后按确认键输出对应阻值。</w:t>
      </w:r>
    </w:p>
    <w:p w14:paraId="0AEB0B0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②：模拟拨盘上想改变阻值的位上按+-按钮，会把当前档位值+1或者-1.</w:t>
      </w:r>
    </w:p>
    <w:p w14:paraId="6D086CD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③：点读按钮，从存储的值里读取阻值应用。存按钮进去可编辑对应编号的预设阻值存储方便调用。</w:t>
      </w:r>
    </w:p>
    <w:p w14:paraId="5F87AFF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④：按Min直接输出最小值，按Max直接输出最大值，按OC开路，按SC短路。</w:t>
      </w:r>
    </w:p>
    <w:p w14:paraId="0D7C37C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触摸屏上蜂鸣器按钮可打开或者关闭蜂鸣器反馈提示。</w:t>
      </w:r>
    </w:p>
    <w:p w14:paraId="17917FC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风扇按钮可改变风扇模式。默认自动模式，机箱内温度低于35度风扇不转，35度到45度每度加10%转速，45度以上全速运转。按钮按了后不管温度风扇直接全速运转。</w:t>
      </w:r>
    </w:p>
    <w:p w14:paraId="46B3990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使用说明里可以调屏幕亮度。</w:t>
      </w:r>
    </w:p>
    <w:p w14:paraId="7C89AB1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如果有网页操作或者Modbus操作，触摸屏会短时间内禁止操作。</w:t>
      </w:r>
    </w:p>
    <w:p w14:paraId="7FB7AB8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</w:p>
    <w:p w14:paraId="37DA1AD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</w:p>
    <w:p w14:paraId="062C6D0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如果使用网页操作，用网线把设备接入局域网，（如果局域网默认网关不是192.168.0.1，则把一台电脑临时设成192.168.0.1直连设备后去修改需要的网络信息），默认IP192.168.0.240，直接浏览器输入IP访问控制页面，默认登录密码123456，进页面后可自行修改登录密码。</w:t>
      </w:r>
    </w:p>
    <w:p w14:paraId="1723A6F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如果局域网有WIFI，手机上连接WIFI后也可以直接访问IP操作。</w:t>
      </w:r>
    </w:p>
    <w:p w14:paraId="126BB16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网页上也是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有四种设置阻值方式：</w:t>
      </w:r>
    </w:p>
    <w:p w14:paraId="4F8A004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①：目标阻值框直接输入需要的阻值后按设置阻值输出对应阻值。</w:t>
      </w:r>
    </w:p>
    <w:p w14:paraId="10F2CB54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②：模拟拨盘上想改变阻值的位上按上下按钮，会把当前档位值+1或者-1.</w:t>
      </w:r>
    </w:p>
    <w:p w14:paraId="7A25030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③：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16"/>
          <w:szCs w:val="16"/>
        </w:rPr>
        <w:t>常用阻值读存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16"/>
          <w:szCs w:val="16"/>
          <w:lang w:eastAsia="zh-CN"/>
        </w:rPr>
        <w:t>里调用存储的阻值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，从存储的值里选用阻值后按设置阻值输出对应阻值。对应编号的输入框输入阻值后点覆盖可修改当前编号的预设阻值。</w:t>
      </w:r>
    </w:p>
    <w:p w14:paraId="6D277D34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④：短路输出、MAX输出、MIN输出和开路输出四个开关直接输出对应状态。</w:t>
      </w:r>
    </w:p>
    <w:p w14:paraId="007ACA5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蜂鸣器开关可打开或者关闭蜂鸣器反馈提示。</w:t>
      </w:r>
    </w:p>
    <w:p w14:paraId="222EF12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风扇开关可改变风扇模式。默认自动模式，机箱内温度低于35度风扇不转，35度到45度每度加10%转速，45度以上全速运转。按钮按了后不管温度风扇直接全速运转。</w:t>
      </w:r>
    </w:p>
    <w:p w14:paraId="7625A89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触摸屏开关可关闭机身触摸屏，默认开启。</w:t>
      </w:r>
    </w:p>
    <w:p w14:paraId="24B7359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屏幕开关可关闭机身屏显示，默认开启。</w:t>
      </w:r>
    </w:p>
    <w:p w14:paraId="44E6112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</w:p>
    <w:p w14:paraId="58035894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16"/>
          <w:szCs w:val="16"/>
        </w:rPr>
        <w:t>本机网络配置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16"/>
          <w:szCs w:val="16"/>
          <w:lang w:eastAsia="zh-CN"/>
        </w:rPr>
        <w:t>里设置想要的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16"/>
          <w:szCs w:val="16"/>
          <w:lang w:val="en-US" w:eastAsia="zh-CN"/>
        </w:rPr>
        <w:t>IP地址、掩码地址、网关地址（注意保存后要通过新IP访问网页）。如果需要自行对接上位机，可自行修改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16"/>
          <w:szCs w:val="16"/>
        </w:rPr>
        <w:t>Modbus地址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16"/>
          <w:szCs w:val="16"/>
          <w:lang w:eastAsia="zh-CN"/>
        </w:rPr>
        <w:t>。</w:t>
      </w:r>
    </w:p>
    <w:p w14:paraId="6022C25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</w:p>
    <w:p w14:paraId="5F104AE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红色黑色两个接线柱是全档位接线柱，也就是输出阻值的两端，黑色为0值端，红色为最大值端。</w:t>
      </w:r>
    </w:p>
    <w:p w14:paraId="7B36ED5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白色接线柱为0.01档独立接线柱，小阻值使用时可以和黑色接线柱配合，只经过0.01Ω档，不经过其他档，可有效减小0位阻值。</w:t>
      </w:r>
    </w:p>
    <w:p w14:paraId="6D4AFEB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绿色接线柱为0.1档独立接线柱，小阻值使用时可以和黑色接线柱配合，只经过0.01Ω和0.1Ω档，不经过其他档，可有效减小0位阻值。</w:t>
      </w:r>
    </w:p>
    <w:p w14:paraId="5E3DA8F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蓝色接线柱为1档独立接线柱，小阻值使用时可以和黑色接线柱配合，只经过0.01Ω、0.1Ω和1Ω档，不经过其他档，可有效减小0位阻值。</w:t>
      </w:r>
    </w:p>
    <w:p w14:paraId="7509158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黄色接线柱为10档独立接线柱，小阻值使用时可以和黑色接线柱配合，只经过0.01Ω、0.1Ω、1Ω和10Ω档，不经过其他档，可有效减小0位阻值。</w:t>
      </w:r>
    </w:p>
    <w:p w14:paraId="0F56345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</w:p>
    <w:p w14:paraId="509B173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</w:p>
    <w:p w14:paraId="2F4F0A2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如需自己对接上位机，可找客服索取或者去官网下载对接文档。自行通过RS485或者RS232接口对接。TCP/IP也有对接文档也可以自行开发上位机。</w:t>
      </w:r>
    </w:p>
    <w:p w14:paraId="2E3B0B8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</w:p>
    <w:p w14:paraId="31DADAE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</w:rPr>
        <w:t>每档约有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10毫欧电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阻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且用久了这个值会更大，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低阻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值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使用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时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请注意扣除该阻值。</w:t>
      </w:r>
    </w:p>
    <w:p w14:paraId="1A96D590"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</w:rPr>
        <w:t>电阻器使用时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不要超过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额定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功率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否则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可能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会造成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设备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永久性损坏。</w:t>
      </w:r>
    </w:p>
    <w:p w14:paraId="199BF285"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</w:rPr>
        <w:t>电阻器使用时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调好需要的阻值后再上电接进电路。</w:t>
      </w:r>
    </w:p>
    <w:p w14:paraId="399F44A9"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</w:rPr>
        <w:t>电阻器应储存于环境温度为5℃~35℃相对湿度低于75%的环境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中，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储存环境不应该含有有腐蚀性的气体和物质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避免阳光直射。</w:t>
      </w:r>
    </w:p>
    <w:p w14:paraId="51FE652C"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</w:rPr>
        <w:t>需要非常精确阻值时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可以打到对应阻值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用精密台表测试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然后在小阻值位微调输出阻值为你想要的。比如需要12.5K电阻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打好档位后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台表测试为12.3K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实测偏小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则可以在1K档把5换成更大的值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然后看台表测出的值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不对以此思路继续换100Ω档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甚至1Ω档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直到台表测出的是自己要的值。如果实测偏大则相反操作。</w:t>
      </w:r>
    </w:p>
    <w:p w14:paraId="021A8F13">
      <w:pPr>
        <w:keepNext w:val="0"/>
        <w:keepLines w:val="0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因为一般万用表精度有限，不要用普通万用表测试结果来认为误差过大。应使用高精度台表或更专业的设备来判断。并且确保测试线接触良好，测试方法正确。</w:t>
      </w:r>
    </w:p>
    <w:p w14:paraId="4916E774">
      <w:pPr>
        <w:keepNext w:val="0"/>
        <w:keepLines w:val="0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实际精度高于标称精度，因为有的客户要拿去第三方检测拿报告，测试环境，测试方法，测试设备这些会导致一定偏差，所以干脆把精度标低确保送检能正常拿到合格报告。实际在使用过程中配合其他档位调节，使用是足够的，不要纠结于那百分之一百分之二的精度。</w:t>
      </w:r>
    </w:p>
    <w:p w14:paraId="274AD04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</w:p>
    <w:p w14:paraId="1828468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bCs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16"/>
          <w:szCs w:val="16"/>
          <w:lang w:val="en-US" w:eastAsia="zh-CN"/>
        </w:rPr>
        <w:t>7 售后说明</w:t>
      </w:r>
    </w:p>
    <w:p w14:paraId="5035E7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</w:rPr>
        <w:t>用户在遵守使用规则并不拆封的条件下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自购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买之日起一年内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产品因质量问题而发生故障时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本厂负责三包。</w:t>
      </w:r>
    </w:p>
    <w:p w14:paraId="6C9F3AB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因使用不当导致损坏的和超过质保期坏的，可终身付费维修。</w:t>
      </w:r>
    </w:p>
    <w:p w14:paraId="32AED6D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</w:pPr>
    </w:p>
    <w:p w14:paraId="22D9ABD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="宋体" w:hAnsi="宋体" w:eastAsia="宋体" w:cs="宋体"/>
          <w:sz w:val="20"/>
          <w:szCs w:val="20"/>
          <w:lang w:val="en-US" w:eastAsia="zh-CN"/>
        </w:rPr>
      </w:pP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制造商：泸州泸电科技有限公司                       地址：四川省古蔺县永乐街道文化路36号</w:t>
      </w:r>
    </w:p>
    <w:p w14:paraId="2B29A5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="宋体" w:hAnsi="宋体" w:eastAsia="宋体" w:cs="宋体"/>
          <w:color w:val="auto"/>
          <w:sz w:val="20"/>
          <w:szCs w:val="20"/>
          <w:u w:val="none"/>
          <w:lang w:val="en-US" w:eastAsia="zh-CN"/>
        </w:rPr>
      </w:pP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电话：0830-7046125  19161533302（V同）            官网：</w:t>
      </w:r>
      <w:r>
        <w:rPr>
          <w:rFonts w:hint="eastAsia" w:ascii="宋体" w:hAnsi="宋体" w:eastAsia="宋体" w:cs="宋体"/>
          <w:color w:val="auto"/>
          <w:sz w:val="20"/>
          <w:szCs w:val="20"/>
          <w:u w:val="none"/>
          <w:lang w:val="en-US" w:eastAsia="zh-CN"/>
        </w:rPr>
        <w:fldChar w:fldCharType="begin"/>
      </w:r>
      <w:r>
        <w:rPr>
          <w:rFonts w:hint="eastAsia" w:ascii="宋体" w:hAnsi="宋体" w:eastAsia="宋体" w:cs="宋体"/>
          <w:color w:val="auto"/>
          <w:sz w:val="20"/>
          <w:szCs w:val="20"/>
          <w:u w:val="none"/>
          <w:lang w:val="en-US" w:eastAsia="zh-CN"/>
        </w:rPr>
        <w:instrText xml:space="preserve"> HYPERLINK "http://ldkj.ywtya.com" </w:instrText>
      </w:r>
      <w:r>
        <w:rPr>
          <w:rFonts w:hint="eastAsia" w:ascii="宋体" w:hAnsi="宋体" w:eastAsia="宋体" w:cs="宋体"/>
          <w:color w:val="auto"/>
          <w:sz w:val="20"/>
          <w:szCs w:val="20"/>
          <w:u w:val="none"/>
          <w:lang w:val="en-US" w:eastAsia="zh-CN"/>
        </w:rPr>
        <w:fldChar w:fldCharType="separate"/>
      </w:r>
      <w:r>
        <w:rPr>
          <w:rStyle w:val="9"/>
          <w:rFonts w:hint="eastAsia" w:ascii="宋体" w:hAnsi="宋体" w:eastAsia="宋体" w:cs="宋体"/>
          <w:sz w:val="20"/>
          <w:szCs w:val="20"/>
          <w:lang w:val="en-US" w:eastAsia="zh-CN"/>
        </w:rPr>
        <w:t>http://ldkj.ywtya.com</w:t>
      </w:r>
      <w:r>
        <w:rPr>
          <w:rFonts w:hint="eastAsia" w:ascii="宋体" w:hAnsi="宋体" w:eastAsia="宋体" w:cs="宋体"/>
          <w:color w:val="auto"/>
          <w:sz w:val="20"/>
          <w:szCs w:val="20"/>
          <w:u w:val="none"/>
          <w:lang w:val="en-US" w:eastAsia="zh-CN"/>
        </w:rPr>
        <w:fldChar w:fldCharType="end"/>
      </w:r>
    </w:p>
    <w:p w14:paraId="2F5A330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="宋体" w:hAnsi="宋体" w:eastAsia="宋体" w:cs="宋体"/>
          <w:color w:val="auto"/>
          <w:sz w:val="20"/>
          <w:szCs w:val="20"/>
          <w:u w:val="none"/>
          <w:lang w:val="en-US" w:eastAsia="zh-CN"/>
        </w:rPr>
      </w:pPr>
    </w:p>
    <w:p w14:paraId="14C17D8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="宋体" w:hAnsi="宋体" w:eastAsia="宋体" w:cs="宋体"/>
          <w:color w:val="auto"/>
          <w:sz w:val="20"/>
          <w:szCs w:val="20"/>
          <w:u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0"/>
          <w:szCs w:val="20"/>
          <w:u w:val="none"/>
          <w:lang w:val="en-US" w:eastAsia="zh-CN"/>
        </w:rPr>
        <w:drawing>
          <wp:inline distT="0" distB="0" distL="114300" distR="114300">
            <wp:extent cx="6783070" cy="5235575"/>
            <wp:effectExtent l="0" t="0" r="17780" b="3175"/>
            <wp:docPr id="3" name="图片 3" descr="选型参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选型参考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83070" cy="523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7D8F0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</w:p>
    <w:sectPr>
      <w:pgSz w:w="11850" w:h="16783"/>
      <w:pgMar w:top="567" w:right="567" w:bottom="567" w:left="567" w:header="0" w:footer="0" w:gutter="0"/>
      <w:paperSrc w:first="15" w:other="15"/>
      <w:cols w:space="0" w:num="1"/>
      <w:rtlGutter w:val="0"/>
      <w:docGrid w:type="lines" w:linePitch="29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36744FA"/>
    <w:multiLevelType w:val="singleLevel"/>
    <w:tmpl w:val="D36744FA"/>
    <w:lvl w:ilvl="0" w:tentative="0">
      <w:start w:val="8"/>
      <w:numFmt w:val="upperLetter"/>
      <w:suff w:val="nothing"/>
      <w:lvlText w:val="%1、"/>
      <w:lvlJc w:val="left"/>
    </w:lvl>
  </w:abstractNum>
  <w:abstractNum w:abstractNumId="1">
    <w:nsid w:val="DE35B7E7"/>
    <w:multiLevelType w:val="singleLevel"/>
    <w:tmpl w:val="DE35B7E7"/>
    <w:lvl w:ilvl="0" w:tentative="0">
      <w:start w:val="1"/>
      <w:numFmt w:val="upperLetter"/>
      <w:suff w:val="nothing"/>
      <w:lvlText w:val="%1、"/>
      <w:lvlJc w:val="left"/>
    </w:lvl>
  </w:abstractNum>
  <w:abstractNum w:abstractNumId="2">
    <w:nsid w:val="E5F37765"/>
    <w:multiLevelType w:val="singleLevel"/>
    <w:tmpl w:val="E5F37765"/>
    <w:lvl w:ilvl="0" w:tentative="0">
      <w:start w:val="1"/>
      <w:numFmt w:val="upperLetter"/>
      <w:suff w:val="nothing"/>
      <w:lvlText w:val="%1、"/>
      <w:lvlJc w:val="left"/>
    </w:lvl>
  </w:abstractNum>
  <w:abstractNum w:abstractNumId="3">
    <w:nsid w:val="F2ACEEB8"/>
    <w:multiLevelType w:val="singleLevel"/>
    <w:tmpl w:val="F2ACEEB8"/>
    <w:lvl w:ilvl="0" w:tentative="0">
      <w:start w:val="1"/>
      <w:numFmt w:val="upperLetter"/>
      <w:suff w:val="nothing"/>
      <w:lvlText w:val="%1、"/>
      <w:lvlJc w:val="left"/>
    </w:lvl>
  </w:abstractNum>
  <w:abstractNum w:abstractNumId="4">
    <w:nsid w:val="626F2149"/>
    <w:multiLevelType w:val="singleLevel"/>
    <w:tmpl w:val="626F2149"/>
    <w:lvl w:ilvl="0" w:tentative="0">
      <w:start w:val="1"/>
      <w:numFmt w:val="upperLetter"/>
      <w:suff w:val="nothing"/>
      <w:lvlText w:val="%1、"/>
      <w:lvlJc w:val="left"/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4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6359A"/>
    <w:rsid w:val="00E733A2"/>
    <w:rsid w:val="02200BBE"/>
    <w:rsid w:val="02933CF7"/>
    <w:rsid w:val="04D14A7D"/>
    <w:rsid w:val="04D7636D"/>
    <w:rsid w:val="063E5E18"/>
    <w:rsid w:val="064D3232"/>
    <w:rsid w:val="09AA551A"/>
    <w:rsid w:val="0E2A307E"/>
    <w:rsid w:val="0EAE4FAF"/>
    <w:rsid w:val="10DA3816"/>
    <w:rsid w:val="129220FC"/>
    <w:rsid w:val="1449689B"/>
    <w:rsid w:val="152248FB"/>
    <w:rsid w:val="18EB3FE1"/>
    <w:rsid w:val="19212869"/>
    <w:rsid w:val="1A725121"/>
    <w:rsid w:val="1B26646B"/>
    <w:rsid w:val="1B5B70C9"/>
    <w:rsid w:val="1BAD19CC"/>
    <w:rsid w:val="1C332468"/>
    <w:rsid w:val="1C664EC6"/>
    <w:rsid w:val="1D7D7E37"/>
    <w:rsid w:val="1E227ABA"/>
    <w:rsid w:val="1EC62FB2"/>
    <w:rsid w:val="200D12BC"/>
    <w:rsid w:val="224B4D1C"/>
    <w:rsid w:val="22514E94"/>
    <w:rsid w:val="239E6137"/>
    <w:rsid w:val="23BC346B"/>
    <w:rsid w:val="28FC67CD"/>
    <w:rsid w:val="2A9D79A0"/>
    <w:rsid w:val="2B565D83"/>
    <w:rsid w:val="2DAE6240"/>
    <w:rsid w:val="2F9551C5"/>
    <w:rsid w:val="30897AE3"/>
    <w:rsid w:val="31246E93"/>
    <w:rsid w:val="32AE1CA7"/>
    <w:rsid w:val="348C142D"/>
    <w:rsid w:val="34CF6467"/>
    <w:rsid w:val="3731167A"/>
    <w:rsid w:val="37387128"/>
    <w:rsid w:val="376B311E"/>
    <w:rsid w:val="39C240C8"/>
    <w:rsid w:val="3AC93C5E"/>
    <w:rsid w:val="3B4715A0"/>
    <w:rsid w:val="3EBB3E3C"/>
    <w:rsid w:val="3FB35D3D"/>
    <w:rsid w:val="40D508BA"/>
    <w:rsid w:val="41DF6C2A"/>
    <w:rsid w:val="42130FF6"/>
    <w:rsid w:val="45B60697"/>
    <w:rsid w:val="463106A8"/>
    <w:rsid w:val="46B03DE3"/>
    <w:rsid w:val="4A4201C0"/>
    <w:rsid w:val="4B5250F5"/>
    <w:rsid w:val="4CA262B3"/>
    <w:rsid w:val="4CE014BC"/>
    <w:rsid w:val="4CF13F2C"/>
    <w:rsid w:val="4D2A7330"/>
    <w:rsid w:val="4F947CC8"/>
    <w:rsid w:val="50FB2EA4"/>
    <w:rsid w:val="523920E2"/>
    <w:rsid w:val="528D3E8F"/>
    <w:rsid w:val="541D0AA3"/>
    <w:rsid w:val="56394DBE"/>
    <w:rsid w:val="578C7793"/>
    <w:rsid w:val="57BA099D"/>
    <w:rsid w:val="5BA77994"/>
    <w:rsid w:val="5F3E39C0"/>
    <w:rsid w:val="61F9734C"/>
    <w:rsid w:val="68572BCC"/>
    <w:rsid w:val="68C17091"/>
    <w:rsid w:val="69072B4C"/>
    <w:rsid w:val="69CB3B59"/>
    <w:rsid w:val="6B5C7EDD"/>
    <w:rsid w:val="6C1D04E3"/>
    <w:rsid w:val="6CFB0FCE"/>
    <w:rsid w:val="6D6E4E08"/>
    <w:rsid w:val="6D932043"/>
    <w:rsid w:val="6ED830BC"/>
    <w:rsid w:val="6EF111DB"/>
    <w:rsid w:val="708A64A8"/>
    <w:rsid w:val="70DD2762"/>
    <w:rsid w:val="73437242"/>
    <w:rsid w:val="7555662E"/>
    <w:rsid w:val="76032441"/>
    <w:rsid w:val="77275863"/>
    <w:rsid w:val="79806F47"/>
    <w:rsid w:val="7A33535A"/>
    <w:rsid w:val="7C0A1765"/>
    <w:rsid w:val="7CF3761E"/>
    <w:rsid w:val="7EB62E42"/>
    <w:rsid w:val="7F911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FollowedHyperlink"/>
    <w:basedOn w:val="7"/>
    <w:qFormat/>
    <w:uiPriority w:val="0"/>
    <w:rPr>
      <w:color w:val="800080"/>
      <w:u w:val="single"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2753</Words>
  <Characters>3130</Characters>
  <Lines>0</Lines>
  <Paragraphs>0</Paragraphs>
  <TotalTime>62</TotalTime>
  <ScaleCrop>false</ScaleCrop>
  <LinksUpToDate>false</LinksUpToDate>
  <CharactersWithSpaces>3203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2026-09-01T09:06:00Z</cp:lastPrinted>
  <dcterms:modified xsi:type="dcterms:W3CDTF">2026-09-28T15:16:25Z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ABCE961A4EB840C1A381DFFF970B4F1C_12</vt:lpwstr>
  </property>
</Properties>
</file>